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      Projekt                                       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ab/>
        <w:t>Załącznik Nr  3 do Uchwały Rady Gminy Niebylec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ab/>
        <w:tab/>
        <w:t xml:space="preserve">Nr ..../ 2021  z  dnia 27 sierpnia 2021 r.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Zmiany wprowadzone  w załączniku Nr 1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Wieloletnia prognoza finansowa Gminy Niebylec na lata  2020 - 2025 przedstawiona   w załączniku nr 1 obejmuje zmiany prognozowanych dochodów bieżących, wprowadzone do budżetu gminy na podstawie zarządzeń Wójta Gminy  Niebylec z dnia 12 lipca  2021 r. </w:t>
        <w:br/>
        <w:t>i z 9 sierpnia 2021 r. oraz uchwały Rady Gminy Niebylec z dnia 27 sierpnia 2021 r. Do wieloletniej prognozy finansowej gminy wprowadzono także  zmiany w zakresie  planowanych wydatków bieżących  i majątkowych wynikające z wymienionych zarządzeń i uchwały.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W ujęciu ogólnym prognozowane dochody zmniejszono o kwotę  278 842,85 zł., w tym dochody bieżące zmniejszono o kwotę 300 209,54 zł., a dochody majątkowe zwiększono o kwotę 21 366,69 zł. Zmniejszenie planowanych dochodów bieżących wynika ze zmniejszenia kwot przyznanych dotacji na zadania zlecone o  – 300 209,54 zł.</w:t>
      </w:r>
    </w:p>
    <w:p>
      <w:pPr>
        <w:pStyle w:val="NoSpacing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Źródłem dochodów majątkowych jest dotacja z tytułu zwrotu części wydatków wykonanych w ramach funduszu sołeckiego w kwocie 15 366,69 zł. oraz środki z Wojewódzkiego |Funduszu Ochrony Środowiska i Gospodarki Wodnej  na dofinansowanie zadań modernizacyjnych w zakresie usuwania wyrobów azbestowych  w kwocie 6000,00 zł.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Planowane wydatki  ogółem również zmniejszono  o kwotę 278 842,85 zł., w tym wydatki  bieżące o kwotę 300 209,54 zł., a wydatki majątkowe o kwotę  21 366,69 zł.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W związku ze zmniejszeniem planowanych dochodów oraz planowanych wydatków w takiej samej wysokości,  nie uległ zmianie wynik budżetu. Budżet przyjęty na 2021 r. był budżetem zrównoważonym. W wyniku wprowadzonych poprzednio zmian  ustalono deficyt budżetu w kwocie 5 530 400,00 zł. Wymieniona kwota deficytu sfinansowana zostanie przychodami z tytułu nadwyżki z lat ubiegłych w kwocie 5 530 400,00 zł., która obejmuje przychody z tytułu niewykorzystanych środków pieniężnych na rachunku bieżącym budżetu,  wynikających z rozliczeń dochodów i wydatków nimi finansowanych związanych ze szczególnymi zasadami wykonywania  budżetu określonymi w odrębnych ustawach w kwocie 3 000 000,00 zł. W kolejnych latach objętych wieloletnią prognozą finansową   niniejszą uchwałą zmian nie  wprowadzano.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Ponadto stwierdzić należy, że w zakresie spełniania wskaźnika spłaty zobowiązań  wynikającego z art. 243 uofp wprowadzone zmiany wysokości dochodów i wydatków budżetu gminy nie spowodowały naruszenia wymaganych  wskaźników w poszczególnych latach  objętych prognozą. Wskaźnik wyliczony na podstawie danych zawartych w znowelizowanej wieloletniej prognozie finansowej gminy na lata 2021 - 2030  osiąga  w każdym roku wartości wskazujące na spełnianie wymogów.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W  wieloletniej prognozie finansowej Gminy Niebylec na lata 2021-2030 wskaźnik planowanej łącznej kwoty spłaty zobowiązań,  o której mowa w art. 243 ust 1 ufp, w relacji do  maksymalnego dopuszczalnego wskaźnika spłaty zobowiązań przedstawia się następująco: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12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4"/>
        <w:gridCol w:w="4111"/>
        <w:gridCol w:w="4305"/>
      </w:tblGrid>
      <w:tr>
        <w:trPr>
          <w:trHeight w:val="144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Rok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Relacja określona po lewej stronie nierówności we wzorze o którym mowa w art. 243 ust. 1 ustawy </w:t>
            </w:r>
          </w:p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(po uwzględnieniu zobowiązań związku                     współtworzonego przez jednostkę…) </w:t>
            </w:r>
          </w:p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Dopuszczalny limit spłaty zobowiązań określony po prawej stronie nierówności we wzorze o którym  mowa w art. 243 ustawy po uwzględnieniu ustawowych wyłączeń, obliczony  w oparciu  o wykonanie roku poprzedzającego pierwszy rok prognozy</w:t>
            </w:r>
          </w:p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1,82%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12,28%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1,91%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9,57%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2,19%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7,63%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2,10%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5,31%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1,79%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  <w:shd w:fill="00000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5,95%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1,72%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7,48%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1,65%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6,75%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1,58%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5,82%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1,51%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6,20%</w:t>
            </w:r>
          </w:p>
        </w:tc>
      </w:tr>
      <w:tr>
        <w:trPr>
          <w:trHeight w:val="5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1,46%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6,35%</w:t>
            </w:r>
          </w:p>
        </w:tc>
      </w:tr>
    </w:tbl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Zmiany wprowadzone w załączniku Nr 2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W załączniku Nr 2  obejmującym wykaz przedsięwzięć do wieloletniej prognozy finansowej gminy  niniejszą uchwałą  zmian nie wprowadzano.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zakresie zrównoważenia wydatków bieżących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Relacja zrównoważenia wydatków bieżących, o której mowa w art 242 ustawy o finansach publicznych  w wyniku wprowadzonych zmian równowaga finansowa nie została naruszona -  wszystkich latach objętych prognozą spełnione są ustawowe wymogi.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2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</w:tabs>
      <w:spacing w:before="0" w:after="160"/>
      <w:rPr/>
    </w:pPr>
    <w:r>
      <w:rPr/>
      <w:fldChar w:fldCharType="begin"/>
    </w:r>
    <w:r>
      <w:rPr/>
      <w:instrText> PAGE \* ARABIC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40c1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LibreOffice/7.1.3.2$Windows_X86_64 LibreOffice_project/47f78053abe362b9384784d31a6e56f8511eb1c1</Application>
  <AppVersion>15.0000</AppVersion>
  <Pages>2</Pages>
  <Words>563</Words>
  <Characters>3372</Characters>
  <CharactersWithSpaces>4326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2021-08-18T11:46:00Z</dcterms:created>
  <dc:creator>ewolanin</dc:creator>
  <dc:description/>
  <dc:language>pl-PL</dc:language>
  <cp:lastModifiedBy>achuchla</cp:lastModifiedBy>
  <dcterms:modified xsi:type="dcterms:W3CDTF">2021-08-19T06:17:00Z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